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E3" w:rsidRDefault="00FD47E3" w:rsidP="00FD47E3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FD47E3" w:rsidRDefault="00FD47E3" w:rsidP="00FD47E3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B02A8A" w:rsidRPr="00B02A8A" w:rsidRDefault="00B02A8A" w:rsidP="00FD47E3">
      <w:pPr>
        <w:pStyle w:val="1"/>
        <w:spacing w:line="240" w:lineRule="auto"/>
        <w:ind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FD47E3" w:rsidRDefault="00FD47E3" w:rsidP="00FD47E3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>
            <wp:extent cx="69151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E3" w:rsidRDefault="00FD47E3" w:rsidP="00FD47E3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FD47E3" w:rsidRDefault="00FD47E3" w:rsidP="00FD47E3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FD47E3" w:rsidRDefault="00FD47E3" w:rsidP="00FD47E3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FD47E3" w:rsidRDefault="00FD47E3" w:rsidP="00FD47E3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FD47E3" w:rsidRDefault="00FD47E3" w:rsidP="00FD47E3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FD47E3" w:rsidRDefault="00FD47E3" w:rsidP="00FD47E3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FD47E3" w:rsidTr="00FD47E3">
        <w:trPr>
          <w:trHeight w:val="152"/>
        </w:trPr>
        <w:tc>
          <w:tcPr>
            <w:tcW w:w="1049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FD47E3" w:rsidRDefault="00FD47E3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FD47E3" w:rsidRDefault="00FD47E3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 Санкт-Петербург,  ул. Будапештская,  дом № 19, 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 (812) 7030410,  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proofErr w:type="gramStart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proofErr w:type="gramEnd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FD47E3" w:rsidRDefault="00FD47E3" w:rsidP="00FD47E3">
      <w:pPr>
        <w:pStyle w:val="1"/>
        <w:spacing w:line="240" w:lineRule="auto"/>
        <w:ind w:firstLine="0"/>
        <w:jc w:val="left"/>
        <w:rPr>
          <w:rFonts w:ascii="Calibri" w:hAnsi="Calibri" w:cs="Calibri"/>
          <w:sz w:val="16"/>
          <w:szCs w:val="16"/>
          <w:lang w:val="en-US"/>
        </w:rPr>
      </w:pPr>
    </w:p>
    <w:p w:rsidR="00FD47E3" w:rsidRPr="00FD47E3" w:rsidRDefault="00FD47E3" w:rsidP="00FD47E3">
      <w:pPr>
        <w:pStyle w:val="1"/>
        <w:widowControl w:val="0"/>
        <w:spacing w:line="240" w:lineRule="auto"/>
        <w:ind w:firstLine="0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proofErr w:type="spellStart"/>
      <w:r>
        <w:rPr>
          <w:b/>
          <w:color w:val="000000" w:themeColor="text1"/>
          <w:sz w:val="26"/>
          <w:szCs w:val="26"/>
        </w:rPr>
        <w:t>хх</w:t>
      </w:r>
      <w:proofErr w:type="spellEnd"/>
    </w:p>
    <w:p w:rsidR="00FD47E3" w:rsidRDefault="00FD47E3" w:rsidP="00FD47E3">
      <w:pPr>
        <w:pStyle w:val="1"/>
        <w:widowControl w:val="0"/>
        <w:spacing w:line="240" w:lineRule="auto"/>
        <w:ind w:firstLine="0"/>
        <w:jc w:val="center"/>
        <w:rPr>
          <w:b/>
          <w:sz w:val="12"/>
          <w:szCs w:val="12"/>
        </w:rPr>
      </w:pPr>
    </w:p>
    <w:p w:rsidR="00FD47E3" w:rsidRDefault="00FD47E3" w:rsidP="00FD47E3">
      <w:pPr>
        <w:pStyle w:val="1"/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Хх.</w:t>
      </w:r>
      <w:r w:rsidR="00157715">
        <w:rPr>
          <w:color w:val="000000" w:themeColor="text1"/>
          <w:sz w:val="26"/>
          <w:szCs w:val="26"/>
        </w:rPr>
        <w:t>хх</w:t>
      </w:r>
      <w:r>
        <w:rPr>
          <w:color w:val="000000" w:themeColor="text1"/>
          <w:sz w:val="26"/>
          <w:szCs w:val="26"/>
        </w:rPr>
        <w:t xml:space="preserve">.2020 г.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sz w:val="26"/>
          <w:szCs w:val="26"/>
        </w:rPr>
        <w:t>Санкт-Петербург</w:t>
      </w:r>
    </w:p>
    <w:p w:rsidR="00D520BE" w:rsidRPr="00D520BE" w:rsidRDefault="00D520BE" w:rsidP="00D520B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D47E3" w:rsidRPr="00FD47E3" w:rsidRDefault="00FD47E3" w:rsidP="00560956">
      <w:pPr>
        <w:jc w:val="center"/>
        <w:rPr>
          <w:rFonts w:eastAsia="Calibri"/>
          <w:b/>
          <w:color w:val="000000" w:themeColor="text1"/>
          <w:lang w:val="ru-RU"/>
        </w:rPr>
      </w:pPr>
      <w:r>
        <w:rPr>
          <w:rFonts w:eastAsia="Calibri"/>
          <w:b/>
          <w:color w:val="000000" w:themeColor="text1"/>
          <w:lang w:val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Санкт-Петербурга муниципальный округ Купчино</w:t>
      </w:r>
    </w:p>
    <w:p w:rsidR="00BD15CF" w:rsidRDefault="00BD15CF">
      <w:pPr>
        <w:pStyle w:val="a6"/>
      </w:pPr>
    </w:p>
    <w:p w:rsidR="00D520BE" w:rsidRPr="0067183B" w:rsidRDefault="00115A0A" w:rsidP="00D520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67183B">
        <w:rPr>
          <w:rFonts w:ascii="Times New Roman" w:hAnsi="Times New Roman" w:cs="Times New Roman"/>
          <w:sz w:val="26"/>
          <w:szCs w:val="26"/>
        </w:rPr>
        <w:t>В соответствии с пунктом 2 и пунктом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</w:t>
      </w:r>
      <w:proofErr w:type="gramStart"/>
      <w:r w:rsidRPr="0067183B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67183B">
        <w:rPr>
          <w:rFonts w:ascii="Times New Roman" w:hAnsi="Times New Roman" w:cs="Times New Roman"/>
          <w:sz w:val="26"/>
          <w:szCs w:val="26"/>
        </w:rPr>
        <w:t xml:space="preserve">равить два Российской Федерации от 27.12.2012 № 1425 «Об определении органами государственной власти субъекта Российской Федерации мест массового скопления граждан  и мест нахождения источников повышенной опасности, </w:t>
      </w:r>
      <w:proofErr w:type="gramStart"/>
      <w:r w:rsidRPr="0067183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718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183B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67183B">
        <w:rPr>
          <w:rFonts w:ascii="Times New Roman" w:hAnsi="Times New Roman" w:cs="Times New Roman"/>
          <w:sz w:val="26"/>
          <w:szCs w:val="26"/>
        </w:rPr>
        <w:t xml:space="preserve">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 и объектам территорий, на которых не допускается ровничная продажа алкогольной продукции», законом Санкт-Петербурга от 23.09.2009 № 420-79 «Об организации местного самоуправления в Санкт-Петербурге», </w:t>
      </w:r>
    </w:p>
    <w:p w:rsidR="00560956" w:rsidRDefault="00560956" w:rsidP="00D520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11087" w:rsidRPr="00711087" w:rsidRDefault="00711087" w:rsidP="00711087">
      <w:pPr>
        <w:jc w:val="center"/>
        <w:rPr>
          <w:b/>
          <w:sz w:val="26"/>
          <w:szCs w:val="26"/>
          <w:lang w:val="ru-RU"/>
        </w:rPr>
      </w:pPr>
      <w:r w:rsidRPr="00711087">
        <w:rPr>
          <w:b/>
          <w:sz w:val="26"/>
          <w:szCs w:val="26"/>
          <w:lang w:val="ru-RU"/>
        </w:rPr>
        <w:t xml:space="preserve">Муниципальный Совет    </w:t>
      </w:r>
      <w:proofErr w:type="gramStart"/>
      <w:r w:rsidRPr="00711087">
        <w:rPr>
          <w:b/>
          <w:sz w:val="26"/>
          <w:szCs w:val="26"/>
          <w:lang w:val="ru-RU"/>
        </w:rPr>
        <w:t>Р</w:t>
      </w:r>
      <w:proofErr w:type="gramEnd"/>
      <w:r w:rsidRPr="00711087">
        <w:rPr>
          <w:b/>
          <w:sz w:val="26"/>
          <w:szCs w:val="26"/>
          <w:lang w:val="ru-RU"/>
        </w:rPr>
        <w:t xml:space="preserve"> Е Ш И Л:</w:t>
      </w:r>
    </w:p>
    <w:p w:rsidR="00D520BE" w:rsidRPr="00D520BE" w:rsidRDefault="00D520BE" w:rsidP="00D520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D15CF" w:rsidRPr="0067183B" w:rsidRDefault="00115A0A" w:rsidP="00D520B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>Определить границы прилегающих территорий, на которых не допускается розничная продажа алкогольной продукции на территории внутригородского муниципального образования Санкт-Петербурга муниципальный округ Купчино (далее - прилегающая территория) на следующих расстояниях:</w:t>
      </w:r>
    </w:p>
    <w:p w:rsidR="00BD15CF" w:rsidRPr="0067183B" w:rsidRDefault="00D520BE" w:rsidP="00D520B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>О</w:t>
      </w:r>
      <w:r w:rsidR="00115A0A" w:rsidRPr="0067183B">
        <w:rPr>
          <w:rFonts w:ascii="Times New Roman" w:hAnsi="Times New Roman" w:cs="Times New Roman"/>
          <w:sz w:val="26"/>
          <w:szCs w:val="26"/>
        </w:rPr>
        <w:t>т детских организаций - ______ мет</w:t>
      </w:r>
      <w:r w:rsidRPr="0067183B">
        <w:rPr>
          <w:rFonts w:ascii="Times New Roman" w:hAnsi="Times New Roman" w:cs="Times New Roman"/>
          <w:sz w:val="26"/>
          <w:szCs w:val="26"/>
        </w:rPr>
        <w:t>р</w:t>
      </w:r>
      <w:r w:rsidR="00115A0A" w:rsidRPr="0067183B">
        <w:rPr>
          <w:rFonts w:ascii="Times New Roman" w:hAnsi="Times New Roman" w:cs="Times New Roman"/>
          <w:sz w:val="26"/>
          <w:szCs w:val="26"/>
        </w:rPr>
        <w:t>ов;</w:t>
      </w:r>
    </w:p>
    <w:p w:rsidR="00BD15CF" w:rsidRPr="0067183B" w:rsidRDefault="00115A0A" w:rsidP="00D520B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>От образовательных учреждений - ______ мет</w:t>
      </w:r>
      <w:r w:rsidR="00D520BE" w:rsidRPr="0067183B">
        <w:rPr>
          <w:rFonts w:ascii="Times New Roman" w:hAnsi="Times New Roman" w:cs="Times New Roman"/>
          <w:sz w:val="26"/>
          <w:szCs w:val="26"/>
        </w:rPr>
        <w:t>р</w:t>
      </w:r>
      <w:r w:rsidRPr="0067183B">
        <w:rPr>
          <w:rFonts w:ascii="Times New Roman" w:hAnsi="Times New Roman" w:cs="Times New Roman"/>
          <w:sz w:val="26"/>
          <w:szCs w:val="26"/>
        </w:rPr>
        <w:t>ов;</w:t>
      </w:r>
    </w:p>
    <w:p w:rsidR="00BD15CF" w:rsidRPr="0067183B" w:rsidRDefault="00115A0A" w:rsidP="00D520B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>От медицинских организаций - _________ метров;</w:t>
      </w:r>
    </w:p>
    <w:p w:rsidR="00BD15CF" w:rsidRPr="0067183B" w:rsidRDefault="00115A0A" w:rsidP="00D520B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>От объектов спорта - _____ метров;</w:t>
      </w:r>
    </w:p>
    <w:p w:rsidR="00BD15CF" w:rsidRPr="0067183B" w:rsidRDefault="00115A0A" w:rsidP="00D520B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>От оптовых и розничных рынков - ________ метров;</w:t>
      </w:r>
    </w:p>
    <w:p w:rsidR="00BD15CF" w:rsidRPr="0067183B" w:rsidRDefault="00115A0A" w:rsidP="00D520B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>От мест массового скопления граждан, определенных органами государственной власти Санкт-Петербурга - ______ метров;</w:t>
      </w:r>
    </w:p>
    <w:p w:rsidR="00BD15CF" w:rsidRPr="0067183B" w:rsidRDefault="00115A0A" w:rsidP="00D520B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lastRenderedPageBreak/>
        <w:t xml:space="preserve"> От мест нахождения источников повышенной опасности, определенных органами государственной власти Санкт-Петербурга - ________ метров;</w:t>
      </w:r>
    </w:p>
    <w:p w:rsidR="00BD15CF" w:rsidRPr="0067183B" w:rsidRDefault="00115A0A" w:rsidP="00D520B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>От объектов военного назначения - _____________ метров;</w:t>
      </w:r>
    </w:p>
    <w:p w:rsidR="00BD15CF" w:rsidRPr="0067183B" w:rsidRDefault="00115A0A" w:rsidP="00D520B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>В отношении стационарных торговых объектов, в которых осуществляется розничная продажа алкогольной продукции - _______ метров;</w:t>
      </w:r>
    </w:p>
    <w:p w:rsidR="00BD15CF" w:rsidRPr="0067183B" w:rsidRDefault="00115A0A" w:rsidP="00D520B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>В отношении стационарных торговых объектов, в которых осуществляется розничная продажа алкогольной продукции при оказании услуг общес</w:t>
      </w:r>
      <w:r w:rsidR="00D520BE" w:rsidRPr="0067183B">
        <w:rPr>
          <w:rFonts w:ascii="Times New Roman" w:hAnsi="Times New Roman" w:cs="Times New Roman"/>
          <w:sz w:val="26"/>
          <w:szCs w:val="26"/>
        </w:rPr>
        <w:t>твенного питания - _____ метров.</w:t>
      </w:r>
    </w:p>
    <w:p w:rsidR="00BD15CF" w:rsidRPr="0067183B" w:rsidRDefault="00115A0A" w:rsidP="00D520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67183B">
        <w:rPr>
          <w:rFonts w:ascii="Times New Roman" w:hAnsi="Times New Roman" w:cs="Times New Roman"/>
          <w:sz w:val="26"/>
          <w:szCs w:val="26"/>
        </w:rPr>
        <w:t>Границы территорий, прилегающих к организациям и объектам, в отношении которых в соответствии с федеральным законодательством устанавливаются прилегающие территории, на которых не допускается ровничная продажа алкогольной продукции (далее - защищаемые объекты), определяются в соответствии с радиусами, соответствующими расстояниям, указанным в пункте 1 настоящего Роения, с центром на оси каждого входа (выхода) для посетителей в здание (сооружение, строение), в котором расположены организации и</w:t>
      </w:r>
      <w:proofErr w:type="gramEnd"/>
      <w:r w:rsidRPr="0067183B">
        <w:rPr>
          <w:rFonts w:ascii="Times New Roman" w:hAnsi="Times New Roman" w:cs="Times New Roman"/>
          <w:sz w:val="26"/>
          <w:szCs w:val="26"/>
        </w:rPr>
        <w:t xml:space="preserve"> (или) объекты, а при наличии обособленной территории - с центром на оси каждого входа (выхода) для посетителей на обособленную территорию. При наличии нескольких входов (выходов) для посетителей расчет производится  от каждого входа (выхода).</w:t>
      </w:r>
    </w:p>
    <w:p w:rsidR="00BD15CF" w:rsidRPr="0067183B" w:rsidRDefault="00115A0A" w:rsidP="00D520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ab/>
        <w:t>3. Расчет расстояний до границ прилегающих территорий производится путем измерения в метрах кратчайшего расстояниям по прямой линии от входа (выхода) для посетителей в</w:t>
      </w:r>
      <w:r w:rsidR="00D520BE" w:rsidRPr="0067183B">
        <w:rPr>
          <w:rFonts w:ascii="Times New Roman" w:hAnsi="Times New Roman" w:cs="Times New Roman"/>
          <w:sz w:val="26"/>
          <w:szCs w:val="26"/>
        </w:rPr>
        <w:t xml:space="preserve"> </w:t>
      </w:r>
      <w:r w:rsidRPr="0067183B">
        <w:rPr>
          <w:rFonts w:ascii="Times New Roman" w:hAnsi="Times New Roman" w:cs="Times New Roman"/>
          <w:sz w:val="26"/>
          <w:szCs w:val="26"/>
        </w:rPr>
        <w:t xml:space="preserve">задние (сооружение, строение), в котором расположены защищаемые объекты, а при наличии обособленной  территории - от  нескольких входов (выходов) </w:t>
      </w:r>
      <w:proofErr w:type="gramStart"/>
      <w:r w:rsidRPr="0067183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7183B">
        <w:rPr>
          <w:rFonts w:ascii="Times New Roman" w:hAnsi="Times New Roman" w:cs="Times New Roman"/>
          <w:sz w:val="26"/>
          <w:szCs w:val="26"/>
        </w:rPr>
        <w:t xml:space="preserve"> посетили на обособленную территорию. П</w:t>
      </w:r>
      <w:r w:rsidR="00D520BE" w:rsidRPr="0067183B">
        <w:rPr>
          <w:rFonts w:ascii="Times New Roman" w:hAnsi="Times New Roman" w:cs="Times New Roman"/>
          <w:sz w:val="26"/>
          <w:szCs w:val="26"/>
        </w:rPr>
        <w:t>р</w:t>
      </w:r>
      <w:r w:rsidRPr="0067183B">
        <w:rPr>
          <w:rFonts w:ascii="Times New Roman" w:hAnsi="Times New Roman" w:cs="Times New Roman"/>
          <w:sz w:val="26"/>
          <w:szCs w:val="26"/>
        </w:rPr>
        <w:t xml:space="preserve">и наличии нескольких входов (выходов) </w:t>
      </w:r>
      <w:proofErr w:type="gramStart"/>
      <w:r w:rsidRPr="0067183B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67183B">
        <w:rPr>
          <w:rFonts w:ascii="Times New Roman" w:hAnsi="Times New Roman" w:cs="Times New Roman"/>
          <w:sz w:val="26"/>
          <w:szCs w:val="26"/>
        </w:rPr>
        <w:t xml:space="preserve"> посетили </w:t>
      </w:r>
      <w:proofErr w:type="gramStart"/>
      <w:r w:rsidRPr="0067183B">
        <w:rPr>
          <w:rFonts w:ascii="Times New Roman" w:hAnsi="Times New Roman" w:cs="Times New Roman"/>
          <w:sz w:val="26"/>
          <w:szCs w:val="26"/>
        </w:rPr>
        <w:t>расчет</w:t>
      </w:r>
      <w:proofErr w:type="gramEnd"/>
      <w:r w:rsidRPr="0067183B">
        <w:rPr>
          <w:rFonts w:ascii="Times New Roman" w:hAnsi="Times New Roman" w:cs="Times New Roman"/>
          <w:sz w:val="26"/>
          <w:szCs w:val="26"/>
        </w:rPr>
        <w:t xml:space="preserve"> проводится от каждого входа (выхода).</w:t>
      </w:r>
    </w:p>
    <w:p w:rsidR="00BD15CF" w:rsidRPr="0067183B" w:rsidRDefault="00115A0A" w:rsidP="00D520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67183B">
        <w:rPr>
          <w:rFonts w:ascii="Times New Roman" w:hAnsi="Times New Roman" w:cs="Times New Roman"/>
          <w:sz w:val="26"/>
          <w:szCs w:val="26"/>
        </w:rPr>
        <w:t>При нахождении входа (выхода) для посетителей в здание (сооружение, строение), внутри которого расположен  стационарных торговый объект, в переделах окружности, указанной в пункте 1 настоящего Решения, расчёт расстояния в целях установления нахождения торгового объекта на прилегающей территории производится путем сложения:</w:t>
      </w:r>
      <w:proofErr w:type="gramEnd"/>
    </w:p>
    <w:p w:rsidR="00BD15CF" w:rsidRPr="0067183B" w:rsidRDefault="00115A0A" w:rsidP="00D520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7183B">
        <w:rPr>
          <w:rFonts w:ascii="Times New Roman" w:hAnsi="Times New Roman" w:cs="Times New Roman"/>
          <w:sz w:val="26"/>
          <w:szCs w:val="26"/>
        </w:rPr>
        <w:t>измеренного в метрах кратчайшего расстояния по прямой линии от оси входа (выхода) для посетителей  в задание (сооружение, строение), в котором расположены защищаемый объект, а при наличии обособленной территории - от оси входа (выхода) для посетителей на обособленную территорию, до оси входа (выхода) в здание (сооружение, строение), в ковром расположен стационарный торговый объект;</w:t>
      </w:r>
      <w:proofErr w:type="gramEnd"/>
    </w:p>
    <w:p w:rsidR="00BD15CF" w:rsidRPr="0067183B" w:rsidRDefault="00115A0A" w:rsidP="00D520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7183B">
        <w:rPr>
          <w:rFonts w:ascii="Times New Roman" w:hAnsi="Times New Roman" w:cs="Times New Roman"/>
          <w:sz w:val="26"/>
          <w:szCs w:val="26"/>
        </w:rPr>
        <w:t>измеренного</w:t>
      </w:r>
      <w:proofErr w:type="gramEnd"/>
      <w:r w:rsidRPr="0067183B">
        <w:rPr>
          <w:rFonts w:ascii="Times New Roman" w:hAnsi="Times New Roman" w:cs="Times New Roman"/>
          <w:sz w:val="26"/>
          <w:szCs w:val="26"/>
        </w:rPr>
        <w:t xml:space="preserve"> в метрах. Кратчайшего расстояния по пешеходной доступности  от оси входа (выхода) для посетителей в здание (сооружение, строение), в котором расположен стационарный торговый объект, до входа в стационарный торговый объект.</w:t>
      </w:r>
    </w:p>
    <w:p w:rsidR="00BD15CF" w:rsidRPr="0067183B" w:rsidRDefault="00115A0A" w:rsidP="00D520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7183B">
        <w:rPr>
          <w:rFonts w:ascii="Times New Roman" w:hAnsi="Times New Roman" w:cs="Times New Roman"/>
          <w:sz w:val="26"/>
          <w:szCs w:val="26"/>
        </w:rPr>
        <w:t xml:space="preserve">При нахождении стационарного торгового объекта и защищаемого объекта  в помещениях одного здания (сооружения, строения), имеющих входы (выходы) для посетителей в разных сторонах данного здания (сооружения, строения) и находящихся пределах окружности, </w:t>
      </w:r>
      <w:r w:rsidR="00D520BE" w:rsidRPr="0067183B">
        <w:rPr>
          <w:rFonts w:ascii="Times New Roman" w:hAnsi="Times New Roman" w:cs="Times New Roman"/>
          <w:sz w:val="26"/>
          <w:szCs w:val="26"/>
        </w:rPr>
        <w:t>указанной</w:t>
      </w:r>
      <w:r w:rsidRPr="0067183B">
        <w:rPr>
          <w:rFonts w:ascii="Times New Roman" w:hAnsi="Times New Roman" w:cs="Times New Roman"/>
          <w:sz w:val="26"/>
          <w:szCs w:val="26"/>
        </w:rPr>
        <w:t xml:space="preserve"> в пункте 2 настоящего Решения, расчет расстояния в целях установления торгового объекта на прилегающей территории производится путем измерения в метрах кратчайшего расстояния до пешеходной доступности от оси входа (выхода</w:t>
      </w:r>
      <w:proofErr w:type="gramEnd"/>
      <w:r w:rsidRPr="0067183B">
        <w:rPr>
          <w:rFonts w:ascii="Times New Roman" w:hAnsi="Times New Roman" w:cs="Times New Roman"/>
          <w:sz w:val="26"/>
          <w:szCs w:val="26"/>
        </w:rPr>
        <w:t xml:space="preserve">)для посетителей в здание (сооружение, строение), в котором расположен защищаемый объект, а при наличии обособленной территории - до входа (выхода) </w:t>
      </w:r>
      <w:proofErr w:type="gramStart"/>
      <w:r w:rsidRPr="0067183B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67183B">
        <w:rPr>
          <w:rFonts w:ascii="Times New Roman" w:hAnsi="Times New Roman" w:cs="Times New Roman"/>
          <w:sz w:val="26"/>
          <w:szCs w:val="26"/>
        </w:rPr>
        <w:t xml:space="preserve"> посетили в здание  (сооружение, строение), в котором  расположен стационарный торговый объект.</w:t>
      </w:r>
    </w:p>
    <w:p w:rsidR="00BD15CF" w:rsidRPr="0067183B" w:rsidRDefault="00115A0A" w:rsidP="00D520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lastRenderedPageBreak/>
        <w:tab/>
        <w:t xml:space="preserve">5. Утвердить перечень защищаемых объектов, находящихся на территории внутригородского муниципального образования Санкт-Петербурга муниципальный округ Купчино </w:t>
      </w:r>
      <w:proofErr w:type="gramStart"/>
      <w:r w:rsidRPr="0067183B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67183B">
        <w:rPr>
          <w:rFonts w:ascii="Times New Roman" w:hAnsi="Times New Roman" w:cs="Times New Roman"/>
          <w:sz w:val="26"/>
          <w:szCs w:val="26"/>
        </w:rPr>
        <w:t xml:space="preserve"> № 1.</w:t>
      </w:r>
    </w:p>
    <w:p w:rsidR="00BD15CF" w:rsidRPr="0067183B" w:rsidRDefault="00115A0A" w:rsidP="00D520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ab/>
        <w:t>6. Утвердить схемы границ прилегающих территорий  для каждого защищаемого объекта, находящегося на территории внутригородского муниципального образования Санкт-Петербурга муниципальный округ Купчино согласно приложению № 2.</w:t>
      </w:r>
    </w:p>
    <w:p w:rsidR="00560956" w:rsidRPr="0067183B" w:rsidRDefault="00560956" w:rsidP="00560956">
      <w:pPr>
        <w:jc w:val="both"/>
        <w:rPr>
          <w:sz w:val="26"/>
          <w:szCs w:val="26"/>
          <w:lang w:val="ru-RU"/>
        </w:rPr>
      </w:pPr>
      <w:r w:rsidRPr="0067183B">
        <w:rPr>
          <w:sz w:val="26"/>
          <w:szCs w:val="26"/>
          <w:lang w:val="ru-RU"/>
        </w:rPr>
        <w:t xml:space="preserve">          </w:t>
      </w:r>
      <w:r w:rsidR="00115A0A" w:rsidRPr="0067183B">
        <w:rPr>
          <w:sz w:val="26"/>
          <w:szCs w:val="26"/>
          <w:lang w:val="ru-RU"/>
        </w:rPr>
        <w:t xml:space="preserve">7. </w:t>
      </w:r>
      <w:r w:rsidRPr="0067183B">
        <w:rPr>
          <w:sz w:val="26"/>
          <w:szCs w:val="26"/>
          <w:lang w:val="ru-RU"/>
        </w:rPr>
        <w:t>Признать утратившим силу Решение Муниципального Совета внутригородского муниципального образования Санкт-Петербурга муниципальный округ Купчино от 29.04.2014 № 16 «</w:t>
      </w:r>
      <w:r w:rsidRPr="0067183B">
        <w:rPr>
          <w:rFonts w:eastAsia="Calibri"/>
          <w:color w:val="000000" w:themeColor="text1"/>
          <w:sz w:val="26"/>
          <w:szCs w:val="26"/>
          <w:lang w:val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Санкт-Петербурга муниципальный округ Купчино</w:t>
      </w:r>
      <w:r w:rsidRPr="0067183B">
        <w:rPr>
          <w:sz w:val="26"/>
          <w:szCs w:val="26"/>
          <w:lang w:val="ru-RU"/>
        </w:rPr>
        <w:t>» признать утратившим силу.</w:t>
      </w:r>
    </w:p>
    <w:p w:rsidR="00BD15CF" w:rsidRPr="0067183B" w:rsidRDefault="00560956" w:rsidP="00D520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 xml:space="preserve"> </w:t>
      </w:r>
      <w:r w:rsidRPr="0067183B">
        <w:rPr>
          <w:rFonts w:ascii="Times New Roman" w:hAnsi="Times New Roman" w:cs="Times New Roman"/>
          <w:sz w:val="26"/>
          <w:szCs w:val="26"/>
        </w:rPr>
        <w:tab/>
        <w:t xml:space="preserve">8. </w:t>
      </w:r>
      <w:r w:rsidR="00115A0A" w:rsidRPr="0067183B">
        <w:rPr>
          <w:rFonts w:ascii="Times New Roman" w:hAnsi="Times New Roman" w:cs="Times New Roman"/>
          <w:sz w:val="26"/>
          <w:szCs w:val="26"/>
        </w:rPr>
        <w:t xml:space="preserve">Копию настоящего Решения направить в орган государственной власти Санкт-Петербурга, уполномоченный на осуществление лицензионного </w:t>
      </w:r>
      <w:proofErr w:type="gramStart"/>
      <w:r w:rsidR="00115A0A" w:rsidRPr="0067183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15A0A" w:rsidRPr="0067183B">
        <w:rPr>
          <w:rFonts w:ascii="Times New Roman" w:hAnsi="Times New Roman" w:cs="Times New Roman"/>
          <w:sz w:val="26"/>
          <w:szCs w:val="26"/>
        </w:rPr>
        <w:t xml:space="preserve"> розничной продажей алкогольной продукции не позднее 1 (одного) месяца со дня принятия.</w:t>
      </w:r>
    </w:p>
    <w:p w:rsidR="00BD15CF" w:rsidRPr="0067183B" w:rsidRDefault="00115A0A" w:rsidP="00D520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ab/>
      </w:r>
      <w:r w:rsidR="00560956" w:rsidRPr="0067183B">
        <w:rPr>
          <w:rFonts w:ascii="Times New Roman" w:hAnsi="Times New Roman" w:cs="Times New Roman"/>
          <w:sz w:val="26"/>
          <w:szCs w:val="26"/>
        </w:rPr>
        <w:t>9</w:t>
      </w:r>
      <w:r w:rsidRPr="0067183B">
        <w:rPr>
          <w:rFonts w:ascii="Times New Roman" w:hAnsi="Times New Roman" w:cs="Times New Roman"/>
          <w:sz w:val="26"/>
          <w:szCs w:val="26"/>
        </w:rPr>
        <w:t xml:space="preserve">. Решение </w:t>
      </w:r>
      <w:r w:rsidR="00384AEA" w:rsidRPr="0067183B">
        <w:rPr>
          <w:rFonts w:ascii="Times New Roman" w:hAnsi="Times New Roman" w:cs="Times New Roman"/>
          <w:sz w:val="26"/>
          <w:szCs w:val="26"/>
        </w:rPr>
        <w:t>обнародовать (</w:t>
      </w:r>
      <w:r w:rsidRPr="0067183B">
        <w:rPr>
          <w:rFonts w:ascii="Times New Roman" w:hAnsi="Times New Roman" w:cs="Times New Roman"/>
          <w:sz w:val="26"/>
          <w:szCs w:val="26"/>
        </w:rPr>
        <w:t>опубликовать</w:t>
      </w:r>
      <w:r w:rsidR="00384AEA" w:rsidRPr="0067183B">
        <w:rPr>
          <w:rFonts w:ascii="Times New Roman" w:hAnsi="Times New Roman" w:cs="Times New Roman"/>
          <w:sz w:val="26"/>
          <w:szCs w:val="26"/>
        </w:rPr>
        <w:t>)</w:t>
      </w:r>
      <w:r w:rsidRPr="0067183B">
        <w:rPr>
          <w:rFonts w:ascii="Times New Roman" w:hAnsi="Times New Roman" w:cs="Times New Roman"/>
          <w:sz w:val="26"/>
          <w:szCs w:val="26"/>
        </w:rPr>
        <w:t xml:space="preserve"> в газете Вестник Купчино.</w:t>
      </w:r>
    </w:p>
    <w:p w:rsidR="00BD15CF" w:rsidRPr="0067183B" w:rsidRDefault="00115A0A" w:rsidP="00D520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7183B">
        <w:rPr>
          <w:rFonts w:ascii="Times New Roman" w:hAnsi="Times New Roman" w:cs="Times New Roman"/>
          <w:sz w:val="26"/>
          <w:szCs w:val="26"/>
        </w:rPr>
        <w:tab/>
      </w:r>
      <w:r w:rsidR="00560956" w:rsidRPr="0067183B">
        <w:rPr>
          <w:rFonts w:ascii="Times New Roman" w:hAnsi="Times New Roman" w:cs="Times New Roman"/>
          <w:sz w:val="26"/>
          <w:szCs w:val="26"/>
        </w:rPr>
        <w:t>10</w:t>
      </w:r>
      <w:r w:rsidRPr="0067183B">
        <w:rPr>
          <w:rFonts w:ascii="Times New Roman" w:hAnsi="Times New Roman" w:cs="Times New Roman"/>
          <w:sz w:val="26"/>
          <w:szCs w:val="26"/>
        </w:rPr>
        <w:t>. Наст</w:t>
      </w:r>
      <w:bookmarkStart w:id="0" w:name="_GoBack"/>
      <w:bookmarkEnd w:id="0"/>
      <w:r w:rsidRPr="0067183B">
        <w:rPr>
          <w:rFonts w:ascii="Times New Roman" w:hAnsi="Times New Roman" w:cs="Times New Roman"/>
          <w:sz w:val="26"/>
          <w:szCs w:val="26"/>
        </w:rPr>
        <w:t>оящее Решение вступает в силу с момента его официального опубликования.</w:t>
      </w:r>
    </w:p>
    <w:p w:rsidR="00BD15CF" w:rsidRPr="0067183B" w:rsidRDefault="00BD15CF" w:rsidP="00D520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11087" w:rsidRPr="0067183B" w:rsidRDefault="00711087" w:rsidP="00D520B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D15CF" w:rsidRPr="0067183B" w:rsidRDefault="00115A0A" w:rsidP="00D520B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83B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- </w:t>
      </w:r>
    </w:p>
    <w:p w:rsidR="00BD15CF" w:rsidRPr="0067183B" w:rsidRDefault="00115A0A" w:rsidP="00D520B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83B">
        <w:rPr>
          <w:rFonts w:ascii="Times New Roman" w:hAnsi="Times New Roman" w:cs="Times New Roman"/>
          <w:b/>
          <w:sz w:val="26"/>
          <w:szCs w:val="26"/>
        </w:rPr>
        <w:t>Председатель Муниципа</w:t>
      </w:r>
      <w:r w:rsidR="0067183B">
        <w:rPr>
          <w:rFonts w:ascii="Times New Roman" w:hAnsi="Times New Roman" w:cs="Times New Roman"/>
          <w:b/>
          <w:sz w:val="26"/>
          <w:szCs w:val="26"/>
        </w:rPr>
        <w:t xml:space="preserve">льного Совета             </w:t>
      </w:r>
      <w:r w:rsidRPr="0067183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7183B" w:rsidRPr="0067183B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6718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0939" w:rsidRPr="0067183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67183B">
        <w:rPr>
          <w:rFonts w:ascii="Times New Roman" w:hAnsi="Times New Roman" w:cs="Times New Roman"/>
          <w:b/>
          <w:sz w:val="26"/>
          <w:szCs w:val="26"/>
        </w:rPr>
        <w:t xml:space="preserve">   А.В. Пониматкин</w:t>
      </w:r>
    </w:p>
    <w:sectPr w:rsidR="00BD15CF" w:rsidRPr="0067183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95" w:rsidRDefault="00186E95">
      <w:r>
        <w:separator/>
      </w:r>
    </w:p>
  </w:endnote>
  <w:endnote w:type="continuationSeparator" w:id="0">
    <w:p w:rsidR="00186E95" w:rsidRDefault="0018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95" w:rsidRDefault="00186E95">
      <w:r>
        <w:separator/>
      </w:r>
    </w:p>
  </w:footnote>
  <w:footnote w:type="continuationSeparator" w:id="0">
    <w:p w:rsidR="00186E95" w:rsidRDefault="0018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E07"/>
    <w:multiLevelType w:val="hybridMultilevel"/>
    <w:tmpl w:val="7C4A8724"/>
    <w:numStyleLink w:val="a"/>
  </w:abstractNum>
  <w:abstractNum w:abstractNumId="1">
    <w:nsid w:val="336F6A49"/>
    <w:multiLevelType w:val="hybridMultilevel"/>
    <w:tmpl w:val="1A905260"/>
    <w:numStyleLink w:val="a0"/>
  </w:abstractNum>
  <w:abstractNum w:abstractNumId="2">
    <w:nsid w:val="4D3B1C70"/>
    <w:multiLevelType w:val="hybridMultilevel"/>
    <w:tmpl w:val="7C4A8724"/>
    <w:styleLink w:val="a"/>
    <w:lvl w:ilvl="0" w:tplc="D62274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4AA1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661C7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C472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F4548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487FD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DE524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80721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FA30E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973DB5"/>
    <w:multiLevelType w:val="hybridMultilevel"/>
    <w:tmpl w:val="1A905260"/>
    <w:styleLink w:val="a0"/>
    <w:lvl w:ilvl="0" w:tplc="9C8C49E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D2AC38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E26239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A9161B0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5E8E88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99DE43F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B1020C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898961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DB6B7D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>
    <w:nsid w:val="5BDE1658"/>
    <w:multiLevelType w:val="hybridMultilevel"/>
    <w:tmpl w:val="7C4A8724"/>
    <w:numStyleLink w:val="a"/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15CF"/>
    <w:rsid w:val="00115A0A"/>
    <w:rsid w:val="00157715"/>
    <w:rsid w:val="00186E95"/>
    <w:rsid w:val="00384AEA"/>
    <w:rsid w:val="00390939"/>
    <w:rsid w:val="00560956"/>
    <w:rsid w:val="0067183B"/>
    <w:rsid w:val="00711087"/>
    <w:rsid w:val="00B02A8A"/>
    <w:rsid w:val="00B63C43"/>
    <w:rsid w:val="00BD15CF"/>
    <w:rsid w:val="00C06657"/>
    <w:rsid w:val="00D520BE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Тире"/>
    <w:pPr>
      <w:numPr>
        <w:numId w:val="3"/>
      </w:numPr>
    </w:pPr>
  </w:style>
  <w:style w:type="paragraph" w:styleId="a7">
    <w:name w:val="header"/>
    <w:basedOn w:val="a1"/>
    <w:link w:val="a8"/>
    <w:uiPriority w:val="99"/>
    <w:unhideWhenUsed/>
    <w:rsid w:val="00D520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D520BE"/>
    <w:rPr>
      <w:sz w:val="24"/>
      <w:szCs w:val="24"/>
      <w:lang w:val="en-US" w:eastAsia="en-US"/>
    </w:rPr>
  </w:style>
  <w:style w:type="paragraph" w:styleId="a9">
    <w:name w:val="footer"/>
    <w:basedOn w:val="a1"/>
    <w:link w:val="aa"/>
    <w:uiPriority w:val="99"/>
    <w:unhideWhenUsed/>
    <w:rsid w:val="00D520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D520BE"/>
    <w:rPr>
      <w:sz w:val="24"/>
      <w:szCs w:val="24"/>
      <w:lang w:val="en-US" w:eastAsia="en-US"/>
    </w:rPr>
  </w:style>
  <w:style w:type="paragraph" w:customStyle="1" w:styleId="1">
    <w:name w:val="Обычный1"/>
    <w:rsid w:val="00FD4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firstLine="709"/>
      <w:jc w:val="both"/>
    </w:pPr>
    <w:rPr>
      <w:rFonts w:eastAsia="Times New Roman"/>
      <w:sz w:val="24"/>
      <w:szCs w:val="24"/>
      <w:bdr w:val="none" w:sz="0" w:space="0" w:color="auto"/>
    </w:rPr>
  </w:style>
  <w:style w:type="paragraph" w:styleId="ab">
    <w:name w:val="Balloon Text"/>
    <w:basedOn w:val="a1"/>
    <w:link w:val="ac"/>
    <w:uiPriority w:val="99"/>
    <w:semiHidden/>
    <w:unhideWhenUsed/>
    <w:rsid w:val="00FD47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D47E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Тире"/>
    <w:pPr>
      <w:numPr>
        <w:numId w:val="3"/>
      </w:numPr>
    </w:pPr>
  </w:style>
  <w:style w:type="paragraph" w:styleId="a7">
    <w:name w:val="header"/>
    <w:basedOn w:val="a1"/>
    <w:link w:val="a8"/>
    <w:uiPriority w:val="99"/>
    <w:unhideWhenUsed/>
    <w:rsid w:val="00D520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D520BE"/>
    <w:rPr>
      <w:sz w:val="24"/>
      <w:szCs w:val="24"/>
      <w:lang w:val="en-US" w:eastAsia="en-US"/>
    </w:rPr>
  </w:style>
  <w:style w:type="paragraph" w:styleId="a9">
    <w:name w:val="footer"/>
    <w:basedOn w:val="a1"/>
    <w:link w:val="aa"/>
    <w:uiPriority w:val="99"/>
    <w:unhideWhenUsed/>
    <w:rsid w:val="00D520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D520BE"/>
    <w:rPr>
      <w:sz w:val="24"/>
      <w:szCs w:val="24"/>
      <w:lang w:val="en-US" w:eastAsia="en-US"/>
    </w:rPr>
  </w:style>
  <w:style w:type="paragraph" w:customStyle="1" w:styleId="1">
    <w:name w:val="Обычный1"/>
    <w:rsid w:val="00FD4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firstLine="709"/>
      <w:jc w:val="both"/>
    </w:pPr>
    <w:rPr>
      <w:rFonts w:eastAsia="Times New Roman"/>
      <w:sz w:val="24"/>
      <w:szCs w:val="24"/>
      <w:bdr w:val="none" w:sz="0" w:space="0" w:color="auto"/>
    </w:rPr>
  </w:style>
  <w:style w:type="paragraph" w:styleId="ab">
    <w:name w:val="Balloon Text"/>
    <w:basedOn w:val="a1"/>
    <w:link w:val="ac"/>
    <w:uiPriority w:val="99"/>
    <w:semiHidden/>
    <w:unhideWhenUsed/>
    <w:rsid w:val="00FD47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D47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95CE-8DBC-46E3-AE19-9D463DE3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2020-11-24T10:35:00Z</cp:lastPrinted>
  <dcterms:created xsi:type="dcterms:W3CDTF">2020-11-09T06:16:00Z</dcterms:created>
  <dcterms:modified xsi:type="dcterms:W3CDTF">2020-11-24T10:36:00Z</dcterms:modified>
</cp:coreProperties>
</file>